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32FA" w:rsidRDefault="009732FA" w:rsidP="009732FA">
      <w:pPr>
        <w:jc w:val="center"/>
        <w:rPr>
          <w:rFonts w:ascii="Times New Roman" w:hAnsi="Times New Roman" w:cs="Times New Roman"/>
          <w:sz w:val="24"/>
          <w:szCs w:val="24"/>
        </w:rPr>
      </w:pPr>
      <w:bookmarkStart w:id="0" w:name="_GoBack"/>
      <w:bookmarkEnd w:id="0"/>
    </w:p>
    <w:p w:rsidR="009732FA" w:rsidRDefault="009732FA" w:rsidP="009732FA">
      <w:pPr>
        <w:jc w:val="center"/>
        <w:rPr>
          <w:rFonts w:ascii="Times New Roman" w:hAnsi="Times New Roman" w:cs="Times New Roman"/>
          <w:sz w:val="24"/>
          <w:szCs w:val="24"/>
        </w:rPr>
      </w:pPr>
    </w:p>
    <w:p w:rsidR="009732FA" w:rsidRDefault="009732FA" w:rsidP="009732FA">
      <w:pPr>
        <w:jc w:val="center"/>
        <w:rPr>
          <w:rFonts w:ascii="Times New Roman" w:hAnsi="Times New Roman" w:cs="Times New Roman"/>
          <w:sz w:val="24"/>
          <w:szCs w:val="24"/>
        </w:rPr>
      </w:pPr>
    </w:p>
    <w:p w:rsidR="009732FA" w:rsidRDefault="009732FA" w:rsidP="009732FA">
      <w:pPr>
        <w:jc w:val="center"/>
        <w:rPr>
          <w:rFonts w:ascii="Times New Roman" w:hAnsi="Times New Roman" w:cs="Times New Roman"/>
          <w:sz w:val="24"/>
          <w:szCs w:val="24"/>
        </w:rPr>
      </w:pPr>
    </w:p>
    <w:p w:rsidR="009732FA" w:rsidRDefault="009732FA" w:rsidP="009732FA">
      <w:pPr>
        <w:jc w:val="center"/>
        <w:rPr>
          <w:rFonts w:ascii="Times New Roman" w:hAnsi="Times New Roman" w:cs="Times New Roman"/>
          <w:sz w:val="24"/>
          <w:szCs w:val="24"/>
        </w:rPr>
      </w:pPr>
    </w:p>
    <w:p w:rsidR="009732FA" w:rsidRDefault="009732FA" w:rsidP="009732FA">
      <w:pPr>
        <w:jc w:val="center"/>
        <w:rPr>
          <w:rFonts w:ascii="Times New Roman" w:hAnsi="Times New Roman" w:cs="Times New Roman"/>
          <w:sz w:val="24"/>
          <w:szCs w:val="24"/>
        </w:rPr>
      </w:pPr>
    </w:p>
    <w:p w:rsidR="009732FA" w:rsidRDefault="009732FA" w:rsidP="009732FA">
      <w:pPr>
        <w:jc w:val="center"/>
        <w:rPr>
          <w:rFonts w:ascii="Times New Roman" w:hAnsi="Times New Roman" w:cs="Times New Roman"/>
          <w:sz w:val="24"/>
          <w:szCs w:val="24"/>
        </w:rPr>
      </w:pPr>
    </w:p>
    <w:p w:rsidR="009732FA" w:rsidRDefault="009732FA" w:rsidP="009732FA">
      <w:pPr>
        <w:jc w:val="center"/>
        <w:rPr>
          <w:rFonts w:ascii="Times New Roman" w:hAnsi="Times New Roman" w:cs="Times New Roman"/>
          <w:sz w:val="24"/>
          <w:szCs w:val="24"/>
        </w:rPr>
      </w:pPr>
    </w:p>
    <w:p w:rsidR="009732FA" w:rsidRDefault="009732FA" w:rsidP="009732FA">
      <w:pPr>
        <w:jc w:val="center"/>
        <w:rPr>
          <w:rFonts w:ascii="Times New Roman" w:hAnsi="Times New Roman" w:cs="Times New Roman"/>
          <w:sz w:val="24"/>
          <w:szCs w:val="24"/>
        </w:rPr>
      </w:pPr>
    </w:p>
    <w:p w:rsidR="009732FA" w:rsidRDefault="009732FA" w:rsidP="009732FA">
      <w:pPr>
        <w:jc w:val="center"/>
        <w:rPr>
          <w:rFonts w:ascii="Times New Roman" w:hAnsi="Times New Roman" w:cs="Times New Roman"/>
          <w:sz w:val="24"/>
          <w:szCs w:val="24"/>
        </w:rPr>
      </w:pPr>
    </w:p>
    <w:p w:rsidR="009732FA" w:rsidRDefault="009732FA" w:rsidP="009732FA">
      <w:pPr>
        <w:jc w:val="center"/>
        <w:rPr>
          <w:rFonts w:ascii="Times New Roman" w:hAnsi="Times New Roman" w:cs="Times New Roman"/>
          <w:sz w:val="24"/>
          <w:szCs w:val="24"/>
        </w:rPr>
      </w:pPr>
    </w:p>
    <w:p w:rsidR="009732FA" w:rsidRDefault="009732FA" w:rsidP="008C1882">
      <w:pPr>
        <w:spacing w:line="480" w:lineRule="auto"/>
        <w:jc w:val="center"/>
        <w:rPr>
          <w:rFonts w:ascii="Times New Roman" w:hAnsi="Times New Roman" w:cs="Times New Roman"/>
          <w:sz w:val="24"/>
          <w:szCs w:val="24"/>
        </w:rPr>
      </w:pPr>
    </w:p>
    <w:p w:rsidR="009D6037" w:rsidRPr="009732FA" w:rsidRDefault="009732FA" w:rsidP="008C1882">
      <w:pPr>
        <w:spacing w:line="480" w:lineRule="auto"/>
        <w:jc w:val="center"/>
        <w:rPr>
          <w:rFonts w:ascii="Times New Roman" w:hAnsi="Times New Roman" w:cs="Times New Roman"/>
          <w:sz w:val="24"/>
          <w:szCs w:val="24"/>
        </w:rPr>
      </w:pPr>
      <w:r w:rsidRPr="009732FA">
        <w:rPr>
          <w:rFonts w:ascii="Times New Roman" w:hAnsi="Times New Roman" w:cs="Times New Roman"/>
          <w:sz w:val="24"/>
          <w:szCs w:val="24"/>
        </w:rPr>
        <w:t>Ten things learned in class</w:t>
      </w:r>
    </w:p>
    <w:p w:rsidR="009732FA" w:rsidRPr="009732FA" w:rsidRDefault="009732FA" w:rsidP="008C1882">
      <w:pPr>
        <w:spacing w:line="480" w:lineRule="auto"/>
        <w:jc w:val="center"/>
        <w:rPr>
          <w:rFonts w:ascii="Times New Roman" w:hAnsi="Times New Roman" w:cs="Times New Roman"/>
          <w:sz w:val="24"/>
          <w:szCs w:val="24"/>
        </w:rPr>
      </w:pPr>
      <w:r w:rsidRPr="009732FA">
        <w:rPr>
          <w:rFonts w:ascii="Times New Roman" w:hAnsi="Times New Roman" w:cs="Times New Roman"/>
          <w:sz w:val="24"/>
          <w:szCs w:val="24"/>
        </w:rPr>
        <w:t>Student’s Name</w:t>
      </w:r>
    </w:p>
    <w:p w:rsidR="009732FA" w:rsidRDefault="009732FA" w:rsidP="008C1882">
      <w:pPr>
        <w:spacing w:line="480" w:lineRule="auto"/>
        <w:ind w:left="720" w:hanging="720"/>
        <w:jc w:val="center"/>
        <w:rPr>
          <w:rFonts w:ascii="Times New Roman" w:hAnsi="Times New Roman" w:cs="Times New Roman"/>
          <w:sz w:val="24"/>
          <w:szCs w:val="24"/>
        </w:rPr>
      </w:pPr>
      <w:r w:rsidRPr="009732FA">
        <w:rPr>
          <w:rFonts w:ascii="Times New Roman" w:hAnsi="Times New Roman" w:cs="Times New Roman"/>
          <w:sz w:val="24"/>
          <w:szCs w:val="24"/>
        </w:rPr>
        <w:t>Institutional Affiliation</w:t>
      </w:r>
    </w:p>
    <w:p w:rsidR="009732FA" w:rsidRPr="009732FA" w:rsidRDefault="009732FA" w:rsidP="009732FA">
      <w:pPr>
        <w:rPr>
          <w:rFonts w:ascii="Times New Roman" w:hAnsi="Times New Roman" w:cs="Times New Roman"/>
          <w:sz w:val="24"/>
          <w:szCs w:val="24"/>
        </w:rPr>
      </w:pPr>
    </w:p>
    <w:p w:rsidR="009732FA" w:rsidRPr="009732FA" w:rsidRDefault="009732FA" w:rsidP="009732FA">
      <w:pPr>
        <w:rPr>
          <w:rFonts w:ascii="Times New Roman" w:hAnsi="Times New Roman" w:cs="Times New Roman"/>
          <w:sz w:val="24"/>
          <w:szCs w:val="24"/>
        </w:rPr>
      </w:pPr>
    </w:p>
    <w:p w:rsidR="009732FA" w:rsidRPr="009732FA" w:rsidRDefault="009732FA" w:rsidP="009732FA">
      <w:pPr>
        <w:rPr>
          <w:rFonts w:ascii="Times New Roman" w:hAnsi="Times New Roman" w:cs="Times New Roman"/>
          <w:sz w:val="24"/>
          <w:szCs w:val="24"/>
        </w:rPr>
      </w:pPr>
    </w:p>
    <w:p w:rsidR="009732FA" w:rsidRPr="009732FA" w:rsidRDefault="009732FA" w:rsidP="009732FA">
      <w:pPr>
        <w:rPr>
          <w:rFonts w:ascii="Times New Roman" w:hAnsi="Times New Roman" w:cs="Times New Roman"/>
          <w:sz w:val="24"/>
          <w:szCs w:val="24"/>
        </w:rPr>
      </w:pPr>
    </w:p>
    <w:p w:rsidR="009732FA" w:rsidRDefault="009732FA" w:rsidP="009732FA">
      <w:pPr>
        <w:rPr>
          <w:rFonts w:ascii="Times New Roman" w:hAnsi="Times New Roman" w:cs="Times New Roman"/>
          <w:sz w:val="24"/>
          <w:szCs w:val="24"/>
        </w:rPr>
      </w:pPr>
    </w:p>
    <w:p w:rsidR="009732FA" w:rsidRDefault="009732FA" w:rsidP="009732FA">
      <w:pPr>
        <w:tabs>
          <w:tab w:val="left" w:pos="5685"/>
        </w:tabs>
        <w:rPr>
          <w:rFonts w:ascii="Times New Roman" w:hAnsi="Times New Roman" w:cs="Times New Roman"/>
          <w:sz w:val="24"/>
          <w:szCs w:val="24"/>
        </w:rPr>
      </w:pPr>
      <w:r>
        <w:rPr>
          <w:rFonts w:ascii="Times New Roman" w:hAnsi="Times New Roman" w:cs="Times New Roman"/>
          <w:sz w:val="24"/>
          <w:szCs w:val="24"/>
        </w:rPr>
        <w:tab/>
      </w:r>
    </w:p>
    <w:p w:rsidR="009732FA" w:rsidRDefault="009732FA" w:rsidP="009732FA">
      <w:pPr>
        <w:tabs>
          <w:tab w:val="left" w:pos="5685"/>
        </w:tabs>
        <w:rPr>
          <w:rFonts w:ascii="Times New Roman" w:hAnsi="Times New Roman" w:cs="Times New Roman"/>
          <w:sz w:val="24"/>
          <w:szCs w:val="24"/>
        </w:rPr>
      </w:pPr>
    </w:p>
    <w:p w:rsidR="009732FA" w:rsidRDefault="009732FA" w:rsidP="009732FA">
      <w:pPr>
        <w:tabs>
          <w:tab w:val="left" w:pos="5685"/>
        </w:tabs>
        <w:rPr>
          <w:rFonts w:ascii="Times New Roman" w:hAnsi="Times New Roman" w:cs="Times New Roman"/>
          <w:sz w:val="24"/>
          <w:szCs w:val="24"/>
        </w:rPr>
      </w:pPr>
    </w:p>
    <w:p w:rsidR="009732FA" w:rsidRDefault="009732FA" w:rsidP="009732FA">
      <w:pPr>
        <w:tabs>
          <w:tab w:val="left" w:pos="5685"/>
        </w:tabs>
        <w:rPr>
          <w:rFonts w:ascii="Times New Roman" w:hAnsi="Times New Roman" w:cs="Times New Roman"/>
          <w:sz w:val="24"/>
          <w:szCs w:val="24"/>
        </w:rPr>
      </w:pPr>
    </w:p>
    <w:p w:rsidR="009732FA" w:rsidRDefault="009732FA" w:rsidP="009732FA">
      <w:pPr>
        <w:tabs>
          <w:tab w:val="left" w:pos="5685"/>
        </w:tabs>
        <w:rPr>
          <w:rFonts w:ascii="Times New Roman" w:hAnsi="Times New Roman" w:cs="Times New Roman"/>
          <w:sz w:val="24"/>
          <w:szCs w:val="24"/>
        </w:rPr>
      </w:pPr>
    </w:p>
    <w:p w:rsidR="00E615C6" w:rsidRDefault="00E615C6" w:rsidP="00E615C6">
      <w:pPr>
        <w:tabs>
          <w:tab w:val="left" w:pos="5685"/>
        </w:tabs>
        <w:spacing w:line="480" w:lineRule="auto"/>
        <w:rPr>
          <w:rFonts w:ascii="Times New Roman" w:hAnsi="Times New Roman" w:cs="Times New Roman"/>
          <w:sz w:val="24"/>
          <w:szCs w:val="24"/>
        </w:rPr>
      </w:pPr>
    </w:p>
    <w:p w:rsidR="00E615C6" w:rsidRDefault="00E615C6" w:rsidP="00E615C6">
      <w:pPr>
        <w:tabs>
          <w:tab w:val="left" w:pos="5685"/>
        </w:tabs>
        <w:spacing w:line="480" w:lineRule="auto"/>
        <w:rPr>
          <w:rFonts w:ascii="Times New Roman" w:hAnsi="Times New Roman" w:cs="Times New Roman"/>
          <w:sz w:val="24"/>
          <w:szCs w:val="24"/>
        </w:rPr>
      </w:pPr>
    </w:p>
    <w:p w:rsidR="008E5FF9" w:rsidRDefault="008E5FF9" w:rsidP="00E615C6">
      <w:pPr>
        <w:tabs>
          <w:tab w:val="left" w:pos="5685"/>
        </w:tabs>
        <w:spacing w:line="480" w:lineRule="auto"/>
        <w:jc w:val="center"/>
        <w:rPr>
          <w:rFonts w:ascii="Times New Roman" w:hAnsi="Times New Roman" w:cs="Times New Roman"/>
          <w:b/>
          <w:sz w:val="24"/>
          <w:szCs w:val="24"/>
        </w:rPr>
      </w:pPr>
      <w:r w:rsidRPr="003247C9">
        <w:rPr>
          <w:rFonts w:ascii="Times New Roman" w:hAnsi="Times New Roman" w:cs="Times New Roman"/>
          <w:b/>
          <w:sz w:val="24"/>
          <w:szCs w:val="24"/>
        </w:rPr>
        <w:t>Participatory leadership</w:t>
      </w:r>
    </w:p>
    <w:p w:rsidR="00C10410" w:rsidRDefault="00E615C6" w:rsidP="00E615C6">
      <w:pPr>
        <w:tabs>
          <w:tab w:val="left" w:pos="568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10410" w:rsidRPr="00C10410">
        <w:rPr>
          <w:rFonts w:ascii="Times New Roman" w:hAnsi="Times New Roman" w:cs="Times New Roman"/>
          <w:sz w:val="24"/>
          <w:szCs w:val="24"/>
        </w:rPr>
        <w:t xml:space="preserve">Participatory leadership is an approach to leadership that scales up from the personal to the </w:t>
      </w:r>
      <w:r w:rsidR="00C10410" w:rsidRPr="0033105B">
        <w:rPr>
          <w:rFonts w:ascii="Times New Roman" w:hAnsi="Times New Roman" w:cs="Times New Roman"/>
          <w:noProof/>
          <w:sz w:val="24"/>
          <w:szCs w:val="24"/>
        </w:rPr>
        <w:t>using</w:t>
      </w:r>
      <w:r w:rsidR="00C10410" w:rsidRPr="00C10410">
        <w:rPr>
          <w:rFonts w:ascii="Times New Roman" w:hAnsi="Times New Roman" w:cs="Times New Roman"/>
          <w:sz w:val="24"/>
          <w:szCs w:val="24"/>
        </w:rPr>
        <w:t xml:space="preserve"> personal dialogue, practice, facilitation</w:t>
      </w:r>
      <w:r w:rsidR="0033105B">
        <w:rPr>
          <w:rFonts w:ascii="Times New Roman" w:hAnsi="Times New Roman" w:cs="Times New Roman"/>
          <w:sz w:val="24"/>
          <w:szCs w:val="24"/>
        </w:rPr>
        <w:t>,</w:t>
      </w:r>
      <w:r w:rsidR="00C10410" w:rsidRPr="00C10410">
        <w:rPr>
          <w:rFonts w:ascii="Times New Roman" w:hAnsi="Times New Roman" w:cs="Times New Roman"/>
          <w:sz w:val="24"/>
          <w:szCs w:val="24"/>
        </w:rPr>
        <w:t xml:space="preserve"> </w:t>
      </w:r>
      <w:r w:rsidR="00C10410" w:rsidRPr="0033105B">
        <w:rPr>
          <w:rFonts w:ascii="Times New Roman" w:hAnsi="Times New Roman" w:cs="Times New Roman"/>
          <w:noProof/>
          <w:sz w:val="24"/>
          <w:szCs w:val="24"/>
        </w:rPr>
        <w:t>and</w:t>
      </w:r>
      <w:r w:rsidR="00C10410" w:rsidRPr="00C10410">
        <w:rPr>
          <w:rFonts w:ascii="Times New Roman" w:hAnsi="Times New Roman" w:cs="Times New Roman"/>
          <w:sz w:val="24"/>
          <w:szCs w:val="24"/>
        </w:rPr>
        <w:t xml:space="preserve"> co-creation of innovation to address complex challenges</w:t>
      </w:r>
      <w:r w:rsidR="00FD697E" w:rsidRPr="00FD697E">
        <w:rPr>
          <w:rFonts w:ascii="Times New Roman" w:hAnsi="Times New Roman" w:cs="Times New Roman"/>
          <w:sz w:val="24"/>
          <w:szCs w:val="24"/>
        </w:rPr>
        <w:t xml:space="preserve"> </w:t>
      </w:r>
      <w:r w:rsidR="00FD697E">
        <w:rPr>
          <w:rFonts w:ascii="Times New Roman" w:hAnsi="Times New Roman" w:cs="Times New Roman"/>
          <w:sz w:val="24"/>
          <w:szCs w:val="24"/>
        </w:rPr>
        <w:t xml:space="preserve">(Kezar, </w:t>
      </w:r>
      <w:r w:rsidR="00FD697E" w:rsidRPr="00FD697E">
        <w:rPr>
          <w:rFonts w:ascii="Times New Roman" w:hAnsi="Times New Roman" w:cs="Times New Roman"/>
          <w:sz w:val="24"/>
          <w:szCs w:val="24"/>
        </w:rPr>
        <w:t>2012).</w:t>
      </w:r>
      <w:r w:rsidR="00FD697E">
        <w:rPr>
          <w:rFonts w:ascii="Times New Roman" w:hAnsi="Times New Roman" w:cs="Times New Roman"/>
          <w:sz w:val="24"/>
          <w:szCs w:val="24"/>
        </w:rPr>
        <w:t xml:space="preserve"> </w:t>
      </w:r>
      <w:r w:rsidR="00C10410" w:rsidRPr="00C10410">
        <w:rPr>
          <w:rFonts w:ascii="Times New Roman" w:hAnsi="Times New Roman" w:cs="Times New Roman"/>
          <w:sz w:val="24"/>
          <w:szCs w:val="24"/>
        </w:rPr>
        <w:t xml:space="preserve">This type of leadership blends a suite of </w:t>
      </w:r>
      <w:r w:rsidR="0033105B">
        <w:rPr>
          <w:rFonts w:ascii="Times New Roman" w:hAnsi="Times New Roman" w:cs="Times New Roman"/>
          <w:sz w:val="24"/>
          <w:szCs w:val="24"/>
        </w:rPr>
        <w:t xml:space="preserve">the </w:t>
      </w:r>
      <w:r w:rsidR="00C10410" w:rsidRPr="0033105B">
        <w:rPr>
          <w:rFonts w:ascii="Times New Roman" w:hAnsi="Times New Roman" w:cs="Times New Roman"/>
          <w:noProof/>
          <w:sz w:val="24"/>
          <w:szCs w:val="24"/>
        </w:rPr>
        <w:t>powerful</w:t>
      </w:r>
      <w:r w:rsidR="00C10410" w:rsidRPr="00C10410">
        <w:rPr>
          <w:rFonts w:ascii="Times New Roman" w:hAnsi="Times New Roman" w:cs="Times New Roman"/>
          <w:sz w:val="24"/>
          <w:szCs w:val="24"/>
        </w:rPr>
        <w:t xml:space="preserve"> conversational process to invite people to step in and charge of the challenges facing them. This type of leadership is useful when innovation is needed, when you need to build relationships and when challenges are complex.</w:t>
      </w:r>
      <w:r w:rsidR="00C10410">
        <w:rPr>
          <w:rFonts w:ascii="Times New Roman" w:hAnsi="Times New Roman" w:cs="Times New Roman"/>
          <w:sz w:val="24"/>
          <w:szCs w:val="24"/>
        </w:rPr>
        <w:t xml:space="preserve"> It should not be used when d</w:t>
      </w:r>
      <w:r w:rsidR="002168F8">
        <w:rPr>
          <w:rFonts w:ascii="Times New Roman" w:hAnsi="Times New Roman" w:cs="Times New Roman"/>
          <w:sz w:val="24"/>
          <w:szCs w:val="24"/>
        </w:rPr>
        <w:t>ecisions have already been made</w:t>
      </w:r>
      <w:r w:rsidR="00C10410">
        <w:rPr>
          <w:rFonts w:ascii="Times New Roman" w:hAnsi="Times New Roman" w:cs="Times New Roman"/>
          <w:sz w:val="24"/>
          <w:szCs w:val="24"/>
        </w:rPr>
        <w:t xml:space="preserve"> by the leadership team </w:t>
      </w:r>
      <w:r w:rsidR="00C10410" w:rsidRPr="0033105B">
        <w:rPr>
          <w:rFonts w:ascii="Times New Roman" w:hAnsi="Times New Roman" w:cs="Times New Roman"/>
          <w:noProof/>
          <w:sz w:val="24"/>
          <w:szCs w:val="24"/>
        </w:rPr>
        <w:t>in</w:t>
      </w:r>
      <w:r w:rsidR="00C10410">
        <w:rPr>
          <w:rFonts w:ascii="Times New Roman" w:hAnsi="Times New Roman" w:cs="Times New Roman"/>
          <w:sz w:val="24"/>
          <w:szCs w:val="24"/>
        </w:rPr>
        <w:t xml:space="preserve"> which case an information session would be more appropriate.</w:t>
      </w:r>
    </w:p>
    <w:p w:rsidR="00C10410" w:rsidRPr="00E615C6" w:rsidRDefault="00C10410" w:rsidP="00E615C6">
      <w:pPr>
        <w:tabs>
          <w:tab w:val="left" w:pos="5685"/>
        </w:tabs>
        <w:spacing w:line="480" w:lineRule="auto"/>
        <w:jc w:val="center"/>
        <w:rPr>
          <w:rFonts w:ascii="Times New Roman" w:hAnsi="Times New Roman" w:cs="Times New Roman"/>
          <w:b/>
          <w:sz w:val="24"/>
          <w:szCs w:val="24"/>
        </w:rPr>
      </w:pPr>
      <w:r w:rsidRPr="00E615C6">
        <w:rPr>
          <w:rFonts w:ascii="Times New Roman" w:hAnsi="Times New Roman" w:cs="Times New Roman"/>
          <w:b/>
          <w:sz w:val="24"/>
          <w:szCs w:val="24"/>
        </w:rPr>
        <w:t>Competitive analysis</w:t>
      </w:r>
    </w:p>
    <w:p w:rsidR="002168F8" w:rsidRDefault="00E615C6" w:rsidP="00E615C6">
      <w:pPr>
        <w:tabs>
          <w:tab w:val="left" w:pos="568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168F8">
        <w:rPr>
          <w:rFonts w:ascii="Times New Roman" w:hAnsi="Times New Roman" w:cs="Times New Roman"/>
          <w:sz w:val="24"/>
          <w:szCs w:val="24"/>
        </w:rPr>
        <w:t>This is a field of strategic research that specializes in the collection and review of information about rival firms.</w:t>
      </w:r>
      <w:r w:rsidR="00C10410" w:rsidRPr="00C10410">
        <w:rPr>
          <w:rFonts w:ascii="Times New Roman" w:hAnsi="Times New Roman" w:cs="Times New Roman"/>
          <w:sz w:val="24"/>
          <w:szCs w:val="24"/>
        </w:rPr>
        <w:t xml:space="preserve"> </w:t>
      </w:r>
      <w:r w:rsidR="002168F8">
        <w:rPr>
          <w:rFonts w:ascii="Times New Roman" w:hAnsi="Times New Roman" w:cs="Times New Roman"/>
          <w:sz w:val="24"/>
          <w:szCs w:val="24"/>
        </w:rPr>
        <w:t>It is an essential tactic in business for finding out what your competitors are doing in order to identify any kind of threat that they may present to your financial well-being. Some of the important questions you need to ask during competitive analysis include the name of your competitors, what products they sell, their current and past strategies and their means of advertisement</w:t>
      </w:r>
      <w:r w:rsidR="006001C9" w:rsidRPr="006001C9">
        <w:rPr>
          <w:rFonts w:ascii="Times New Roman" w:hAnsi="Times New Roman" w:cs="Times New Roman"/>
          <w:sz w:val="24"/>
          <w:szCs w:val="24"/>
        </w:rPr>
        <w:t xml:space="preserve"> </w:t>
      </w:r>
      <w:r w:rsidR="006001C9">
        <w:rPr>
          <w:rFonts w:ascii="Times New Roman" w:hAnsi="Times New Roman" w:cs="Times New Roman"/>
          <w:sz w:val="24"/>
          <w:szCs w:val="24"/>
        </w:rPr>
        <w:t xml:space="preserve">(Bensoussan, </w:t>
      </w:r>
      <w:r w:rsidR="006001C9" w:rsidRPr="006001C9">
        <w:rPr>
          <w:rFonts w:ascii="Times New Roman" w:hAnsi="Times New Roman" w:cs="Times New Roman"/>
          <w:sz w:val="24"/>
          <w:szCs w:val="24"/>
        </w:rPr>
        <w:t>201</w:t>
      </w:r>
      <w:r w:rsidR="006001C9">
        <w:rPr>
          <w:rFonts w:ascii="Times New Roman" w:hAnsi="Times New Roman" w:cs="Times New Roman"/>
          <w:sz w:val="24"/>
          <w:szCs w:val="24"/>
        </w:rPr>
        <w:t>3).</w:t>
      </w:r>
    </w:p>
    <w:p w:rsidR="008D40AE" w:rsidRPr="00E615C6" w:rsidRDefault="008D40AE" w:rsidP="00FD697E">
      <w:pPr>
        <w:tabs>
          <w:tab w:val="left" w:pos="5685"/>
        </w:tabs>
        <w:spacing w:line="480" w:lineRule="auto"/>
        <w:jc w:val="center"/>
        <w:rPr>
          <w:rFonts w:ascii="Times New Roman" w:hAnsi="Times New Roman" w:cs="Times New Roman"/>
          <w:b/>
          <w:sz w:val="24"/>
          <w:szCs w:val="24"/>
        </w:rPr>
      </w:pPr>
      <w:r w:rsidRPr="00E615C6">
        <w:rPr>
          <w:rFonts w:ascii="Times New Roman" w:hAnsi="Times New Roman" w:cs="Times New Roman"/>
          <w:b/>
          <w:sz w:val="24"/>
          <w:szCs w:val="24"/>
        </w:rPr>
        <w:t>Organizational communication</w:t>
      </w:r>
    </w:p>
    <w:p w:rsidR="00C10410" w:rsidRDefault="00FD697E" w:rsidP="00E615C6">
      <w:pPr>
        <w:tabs>
          <w:tab w:val="left" w:pos="568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D40AE">
        <w:rPr>
          <w:rFonts w:ascii="Times New Roman" w:hAnsi="Times New Roman" w:cs="Times New Roman"/>
          <w:sz w:val="24"/>
          <w:szCs w:val="24"/>
        </w:rPr>
        <w:t>Organizational communication refers to communication that takes place in business environments. There are two types of organizational communications, formal and informal communication. Formal communication is used for official communication such as during meetings, conference and company newsletters.</w:t>
      </w:r>
      <w:r w:rsidR="002168F8">
        <w:rPr>
          <w:rFonts w:ascii="Times New Roman" w:hAnsi="Times New Roman" w:cs="Times New Roman"/>
          <w:sz w:val="24"/>
          <w:szCs w:val="24"/>
        </w:rPr>
        <w:t xml:space="preserve"> </w:t>
      </w:r>
      <w:r w:rsidR="008D40AE">
        <w:rPr>
          <w:rFonts w:ascii="Times New Roman" w:hAnsi="Times New Roman" w:cs="Times New Roman"/>
          <w:sz w:val="24"/>
          <w:szCs w:val="24"/>
        </w:rPr>
        <w:t xml:space="preserve"> Informal communication also called grapevine </w:t>
      </w:r>
      <w:r w:rsidR="008D40AE">
        <w:rPr>
          <w:rFonts w:ascii="Times New Roman" w:hAnsi="Times New Roman" w:cs="Times New Roman"/>
          <w:sz w:val="24"/>
          <w:szCs w:val="24"/>
        </w:rPr>
        <w:lastRenderedPageBreak/>
        <w:t>communication is casual, personal and social messages in the organization. Types of communication include downward, upward, diagonal and horizontal communication.</w:t>
      </w:r>
    </w:p>
    <w:p w:rsidR="008D40AE" w:rsidRPr="00E615C6" w:rsidRDefault="008D40AE" w:rsidP="00FD697E">
      <w:pPr>
        <w:tabs>
          <w:tab w:val="left" w:pos="5685"/>
        </w:tabs>
        <w:spacing w:line="480" w:lineRule="auto"/>
        <w:jc w:val="center"/>
        <w:rPr>
          <w:rFonts w:ascii="Times New Roman" w:hAnsi="Times New Roman" w:cs="Times New Roman"/>
          <w:b/>
          <w:sz w:val="24"/>
          <w:szCs w:val="24"/>
        </w:rPr>
      </w:pPr>
      <w:r w:rsidRPr="00E615C6">
        <w:rPr>
          <w:rFonts w:ascii="Times New Roman" w:hAnsi="Times New Roman" w:cs="Times New Roman"/>
          <w:b/>
          <w:sz w:val="24"/>
          <w:szCs w:val="24"/>
        </w:rPr>
        <w:t>Organizational structure and strategy</w:t>
      </w:r>
    </w:p>
    <w:p w:rsidR="008D40AE" w:rsidRDefault="00FD697E" w:rsidP="00E615C6">
      <w:pPr>
        <w:tabs>
          <w:tab w:val="left" w:pos="568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B41A7">
        <w:rPr>
          <w:rFonts w:ascii="Times New Roman" w:hAnsi="Times New Roman" w:cs="Times New Roman"/>
          <w:sz w:val="24"/>
          <w:szCs w:val="24"/>
        </w:rPr>
        <w:t xml:space="preserve">Organizational strategy is a practical plan for achieving an organization’s mission and objectives. </w:t>
      </w:r>
      <w:r w:rsidR="0033105B">
        <w:rPr>
          <w:rFonts w:ascii="Times New Roman" w:hAnsi="Times New Roman" w:cs="Times New Roman"/>
          <w:noProof/>
          <w:sz w:val="24"/>
          <w:szCs w:val="24"/>
        </w:rPr>
        <w:t>The o</w:t>
      </w:r>
      <w:r w:rsidR="003B41A7" w:rsidRPr="0033105B">
        <w:rPr>
          <w:rFonts w:ascii="Times New Roman" w:hAnsi="Times New Roman" w:cs="Times New Roman"/>
          <w:noProof/>
          <w:sz w:val="24"/>
          <w:szCs w:val="24"/>
        </w:rPr>
        <w:t>rganizational</w:t>
      </w:r>
      <w:r w:rsidR="003B41A7">
        <w:rPr>
          <w:rFonts w:ascii="Times New Roman" w:hAnsi="Times New Roman" w:cs="Times New Roman"/>
          <w:sz w:val="24"/>
          <w:szCs w:val="24"/>
        </w:rPr>
        <w:t xml:space="preserve"> structure</w:t>
      </w:r>
      <w:r w:rsidR="0033105B">
        <w:rPr>
          <w:rFonts w:ascii="Times New Roman" w:hAnsi="Times New Roman" w:cs="Times New Roman"/>
          <w:sz w:val="24"/>
          <w:szCs w:val="24"/>
        </w:rPr>
        <w:t>, on the other hand,</w:t>
      </w:r>
      <w:r w:rsidR="003B41A7">
        <w:rPr>
          <w:rFonts w:ascii="Times New Roman" w:hAnsi="Times New Roman" w:cs="Times New Roman"/>
          <w:sz w:val="24"/>
          <w:szCs w:val="24"/>
        </w:rPr>
        <w:t xml:space="preserve"> is the formal layout of a company’s hierarchy. Both structure and strategy are crucial elements of doing business. According </w:t>
      </w:r>
      <w:r w:rsidR="0033105B">
        <w:rPr>
          <w:rFonts w:ascii="Times New Roman" w:hAnsi="Times New Roman" w:cs="Times New Roman"/>
          <w:sz w:val="24"/>
          <w:szCs w:val="24"/>
        </w:rPr>
        <w:t>to</w:t>
      </w:r>
      <w:r w:rsidR="0033105B" w:rsidRPr="0033105B">
        <w:rPr>
          <w:rFonts w:ascii="Times New Roman" w:hAnsi="Times New Roman" w:cs="Times New Roman"/>
          <w:sz w:val="24"/>
          <w:szCs w:val="24"/>
        </w:rPr>
        <w:t xml:space="preserve"> </w:t>
      </w:r>
      <w:r w:rsidR="0033105B">
        <w:rPr>
          <w:rFonts w:ascii="Times New Roman" w:hAnsi="Times New Roman" w:cs="Times New Roman"/>
          <w:sz w:val="24"/>
          <w:szCs w:val="24"/>
        </w:rPr>
        <w:t>Miles et al., (2013),</w:t>
      </w:r>
      <w:r w:rsidR="003B41A7">
        <w:rPr>
          <w:rFonts w:ascii="Times New Roman" w:hAnsi="Times New Roman" w:cs="Times New Roman"/>
          <w:sz w:val="24"/>
          <w:szCs w:val="24"/>
        </w:rPr>
        <w:t xml:space="preserve"> </w:t>
      </w:r>
      <w:r w:rsidR="0033105B">
        <w:rPr>
          <w:rFonts w:ascii="Times New Roman" w:hAnsi="Times New Roman" w:cs="Times New Roman"/>
          <w:sz w:val="24"/>
          <w:szCs w:val="24"/>
        </w:rPr>
        <w:t xml:space="preserve">the </w:t>
      </w:r>
      <w:r w:rsidR="003B41A7" w:rsidRPr="0033105B">
        <w:rPr>
          <w:rFonts w:ascii="Times New Roman" w:hAnsi="Times New Roman" w:cs="Times New Roman"/>
          <w:noProof/>
          <w:sz w:val="24"/>
          <w:szCs w:val="24"/>
        </w:rPr>
        <w:t>strategy</w:t>
      </w:r>
      <w:r w:rsidR="003B41A7">
        <w:rPr>
          <w:rFonts w:ascii="Times New Roman" w:hAnsi="Times New Roman" w:cs="Times New Roman"/>
          <w:sz w:val="24"/>
          <w:szCs w:val="24"/>
        </w:rPr>
        <w:t xml:space="preserve"> should come first then followed by </w:t>
      </w:r>
      <w:r w:rsidR="0033105B">
        <w:rPr>
          <w:rFonts w:ascii="Times New Roman" w:hAnsi="Times New Roman" w:cs="Times New Roman"/>
          <w:sz w:val="24"/>
          <w:szCs w:val="24"/>
        </w:rPr>
        <w:t xml:space="preserve">the </w:t>
      </w:r>
      <w:r w:rsidR="003B41A7" w:rsidRPr="0033105B">
        <w:rPr>
          <w:rFonts w:ascii="Times New Roman" w:hAnsi="Times New Roman" w:cs="Times New Roman"/>
          <w:noProof/>
          <w:sz w:val="24"/>
          <w:szCs w:val="24"/>
        </w:rPr>
        <w:t>structure</w:t>
      </w:r>
      <w:r w:rsidR="003B41A7">
        <w:rPr>
          <w:rFonts w:ascii="Times New Roman" w:hAnsi="Times New Roman" w:cs="Times New Roman"/>
          <w:sz w:val="24"/>
          <w:szCs w:val="24"/>
        </w:rPr>
        <w:t>. This means that all aspects of an organization’s structure should be made while keeping the organization’s strategic intent in mind.</w:t>
      </w:r>
    </w:p>
    <w:p w:rsidR="003B41A7" w:rsidRPr="00E615C6" w:rsidRDefault="003B41A7" w:rsidP="00FD697E">
      <w:pPr>
        <w:tabs>
          <w:tab w:val="left" w:pos="5685"/>
        </w:tabs>
        <w:spacing w:line="480" w:lineRule="auto"/>
        <w:jc w:val="center"/>
        <w:rPr>
          <w:rFonts w:ascii="Times New Roman" w:hAnsi="Times New Roman" w:cs="Times New Roman"/>
          <w:b/>
          <w:sz w:val="24"/>
          <w:szCs w:val="24"/>
        </w:rPr>
      </w:pPr>
      <w:r w:rsidRPr="00E615C6">
        <w:rPr>
          <w:rFonts w:ascii="Times New Roman" w:hAnsi="Times New Roman" w:cs="Times New Roman"/>
          <w:b/>
          <w:sz w:val="24"/>
          <w:szCs w:val="24"/>
        </w:rPr>
        <w:t>Internal environment and organizational culture</w:t>
      </w:r>
    </w:p>
    <w:p w:rsidR="003B41A7" w:rsidRDefault="00FD697E" w:rsidP="00E615C6">
      <w:pPr>
        <w:tabs>
          <w:tab w:val="left" w:pos="568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B41A7">
        <w:rPr>
          <w:rFonts w:ascii="Times New Roman" w:hAnsi="Times New Roman" w:cs="Times New Roman"/>
          <w:sz w:val="24"/>
          <w:szCs w:val="24"/>
        </w:rPr>
        <w:t>The internal environment of an organization refers to factors</w:t>
      </w:r>
      <w:r w:rsidR="00635444">
        <w:rPr>
          <w:rFonts w:ascii="Times New Roman" w:hAnsi="Times New Roman" w:cs="Times New Roman"/>
          <w:sz w:val="24"/>
          <w:szCs w:val="24"/>
        </w:rPr>
        <w:t>, systems</w:t>
      </w:r>
      <w:r w:rsidR="0033105B">
        <w:rPr>
          <w:rFonts w:ascii="Times New Roman" w:hAnsi="Times New Roman" w:cs="Times New Roman"/>
          <w:sz w:val="24"/>
          <w:szCs w:val="24"/>
        </w:rPr>
        <w:t>,</w:t>
      </w:r>
      <w:r w:rsidR="003B41A7">
        <w:rPr>
          <w:rFonts w:ascii="Times New Roman" w:hAnsi="Times New Roman" w:cs="Times New Roman"/>
          <w:sz w:val="24"/>
          <w:szCs w:val="24"/>
        </w:rPr>
        <w:t xml:space="preserve"> </w:t>
      </w:r>
      <w:r w:rsidR="00635444" w:rsidRPr="0033105B">
        <w:rPr>
          <w:rFonts w:ascii="Times New Roman" w:hAnsi="Times New Roman" w:cs="Times New Roman"/>
          <w:noProof/>
          <w:sz w:val="24"/>
          <w:szCs w:val="24"/>
        </w:rPr>
        <w:t>and</w:t>
      </w:r>
      <w:r w:rsidR="00635444">
        <w:rPr>
          <w:rFonts w:ascii="Times New Roman" w:hAnsi="Times New Roman" w:cs="Times New Roman"/>
          <w:sz w:val="24"/>
          <w:szCs w:val="24"/>
        </w:rPr>
        <w:t xml:space="preserve"> elements inside the organization that are generally under the control of the organization. These include the business structure, culture, style of leadership and mission and vision of the organization. These factors have </w:t>
      </w:r>
      <w:r w:rsidR="0033105B">
        <w:rPr>
          <w:rFonts w:ascii="Times New Roman" w:hAnsi="Times New Roman" w:cs="Times New Roman"/>
          <w:sz w:val="24"/>
          <w:szCs w:val="24"/>
        </w:rPr>
        <w:t xml:space="preserve">a </w:t>
      </w:r>
      <w:r w:rsidR="00635444" w:rsidRPr="0033105B">
        <w:rPr>
          <w:rFonts w:ascii="Times New Roman" w:hAnsi="Times New Roman" w:cs="Times New Roman"/>
          <w:noProof/>
          <w:sz w:val="24"/>
          <w:szCs w:val="24"/>
        </w:rPr>
        <w:t>considerable</w:t>
      </w:r>
      <w:r w:rsidR="00635444">
        <w:rPr>
          <w:rFonts w:ascii="Times New Roman" w:hAnsi="Times New Roman" w:cs="Times New Roman"/>
          <w:sz w:val="24"/>
          <w:szCs w:val="24"/>
        </w:rPr>
        <w:t xml:space="preserve"> impact on the success or failure of the organization. Culture refers to a set of beliefs, values, norms</w:t>
      </w:r>
      <w:r w:rsidR="0033105B">
        <w:rPr>
          <w:rFonts w:ascii="Times New Roman" w:hAnsi="Times New Roman" w:cs="Times New Roman"/>
          <w:sz w:val="24"/>
          <w:szCs w:val="24"/>
        </w:rPr>
        <w:t>,</w:t>
      </w:r>
      <w:r w:rsidR="00635444">
        <w:rPr>
          <w:rFonts w:ascii="Times New Roman" w:hAnsi="Times New Roman" w:cs="Times New Roman"/>
          <w:sz w:val="24"/>
          <w:szCs w:val="24"/>
        </w:rPr>
        <w:t xml:space="preserve"> </w:t>
      </w:r>
      <w:r w:rsidR="00635444" w:rsidRPr="0033105B">
        <w:rPr>
          <w:rFonts w:ascii="Times New Roman" w:hAnsi="Times New Roman" w:cs="Times New Roman"/>
          <w:noProof/>
          <w:sz w:val="24"/>
          <w:szCs w:val="24"/>
        </w:rPr>
        <w:t>and</w:t>
      </w:r>
      <w:r w:rsidR="00635444">
        <w:rPr>
          <w:rFonts w:ascii="Times New Roman" w:hAnsi="Times New Roman" w:cs="Times New Roman"/>
          <w:sz w:val="24"/>
          <w:szCs w:val="24"/>
        </w:rPr>
        <w:t xml:space="preserve"> understandings that members of an organization share</w:t>
      </w:r>
      <w:r w:rsidR="006001C9" w:rsidRPr="006001C9">
        <w:rPr>
          <w:rFonts w:ascii="Times New Roman" w:hAnsi="Times New Roman" w:cs="Times New Roman"/>
          <w:sz w:val="24"/>
          <w:szCs w:val="24"/>
        </w:rPr>
        <w:t xml:space="preserve"> </w:t>
      </w:r>
      <w:r w:rsidR="006001C9">
        <w:rPr>
          <w:rFonts w:ascii="Times New Roman" w:hAnsi="Times New Roman" w:cs="Times New Roman"/>
          <w:sz w:val="24"/>
          <w:szCs w:val="24"/>
        </w:rPr>
        <w:t>(</w:t>
      </w:r>
      <w:r w:rsidR="006001C9" w:rsidRPr="006001C9">
        <w:rPr>
          <w:rFonts w:ascii="Times New Roman" w:hAnsi="Times New Roman" w:cs="Times New Roman"/>
          <w:sz w:val="24"/>
          <w:szCs w:val="24"/>
        </w:rPr>
        <w:t>Barney, 2017).</w:t>
      </w:r>
    </w:p>
    <w:p w:rsidR="00635444" w:rsidRPr="00E615C6" w:rsidRDefault="00635444" w:rsidP="00FD697E">
      <w:pPr>
        <w:tabs>
          <w:tab w:val="left" w:pos="5685"/>
        </w:tabs>
        <w:spacing w:line="480" w:lineRule="auto"/>
        <w:jc w:val="center"/>
        <w:rPr>
          <w:rFonts w:ascii="Times New Roman" w:hAnsi="Times New Roman" w:cs="Times New Roman"/>
          <w:b/>
          <w:sz w:val="24"/>
          <w:szCs w:val="24"/>
        </w:rPr>
      </w:pPr>
      <w:r w:rsidRPr="00E615C6">
        <w:rPr>
          <w:rFonts w:ascii="Times New Roman" w:hAnsi="Times New Roman" w:cs="Times New Roman"/>
          <w:b/>
          <w:sz w:val="24"/>
          <w:szCs w:val="24"/>
        </w:rPr>
        <w:t>Internal analysis</w:t>
      </w:r>
    </w:p>
    <w:p w:rsidR="00635444" w:rsidRDefault="00FD697E" w:rsidP="00E615C6">
      <w:pPr>
        <w:tabs>
          <w:tab w:val="left" w:pos="568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35444">
        <w:rPr>
          <w:rFonts w:ascii="Times New Roman" w:hAnsi="Times New Roman" w:cs="Times New Roman"/>
          <w:sz w:val="24"/>
          <w:szCs w:val="24"/>
        </w:rPr>
        <w:t xml:space="preserve">Internal analysis is a review of an </w:t>
      </w:r>
      <w:r w:rsidR="00967C25">
        <w:rPr>
          <w:rFonts w:ascii="Times New Roman" w:hAnsi="Times New Roman" w:cs="Times New Roman"/>
          <w:sz w:val="24"/>
          <w:szCs w:val="24"/>
        </w:rPr>
        <w:t>organization’s</w:t>
      </w:r>
      <w:r w:rsidR="00635444">
        <w:rPr>
          <w:rFonts w:ascii="Times New Roman" w:hAnsi="Times New Roman" w:cs="Times New Roman"/>
          <w:sz w:val="24"/>
          <w:szCs w:val="24"/>
        </w:rPr>
        <w:t xml:space="preserve"> strengths and weaknesses that focuses on those factors that are within its domain. It is an exploration of an organization’s competency, cost position </w:t>
      </w:r>
      <w:r w:rsidR="00967C25">
        <w:rPr>
          <w:rFonts w:ascii="Times New Roman" w:hAnsi="Times New Roman" w:cs="Times New Roman"/>
          <w:sz w:val="24"/>
          <w:szCs w:val="24"/>
        </w:rPr>
        <w:t xml:space="preserve">and competitive viability in the marketplace. The most important measure in </w:t>
      </w:r>
      <w:r w:rsidR="0033105B">
        <w:rPr>
          <w:rFonts w:ascii="Times New Roman" w:hAnsi="Times New Roman" w:cs="Times New Roman"/>
          <w:sz w:val="24"/>
          <w:szCs w:val="24"/>
        </w:rPr>
        <w:t xml:space="preserve">the </w:t>
      </w:r>
      <w:r w:rsidR="00967C25" w:rsidRPr="0033105B">
        <w:rPr>
          <w:rFonts w:ascii="Times New Roman" w:hAnsi="Times New Roman" w:cs="Times New Roman"/>
          <w:noProof/>
          <w:sz w:val="24"/>
          <w:szCs w:val="24"/>
        </w:rPr>
        <w:t>internal</w:t>
      </w:r>
      <w:r w:rsidR="00967C25">
        <w:rPr>
          <w:rFonts w:ascii="Times New Roman" w:hAnsi="Times New Roman" w:cs="Times New Roman"/>
          <w:sz w:val="24"/>
          <w:szCs w:val="24"/>
        </w:rPr>
        <w:t xml:space="preserve"> analysis is to determine the organization’s strength and competency.</w:t>
      </w:r>
    </w:p>
    <w:p w:rsidR="003B41A7" w:rsidRPr="006D3111" w:rsidRDefault="00967C25" w:rsidP="00FD697E">
      <w:pPr>
        <w:tabs>
          <w:tab w:val="left" w:pos="5685"/>
        </w:tabs>
        <w:spacing w:line="480" w:lineRule="auto"/>
        <w:jc w:val="center"/>
        <w:rPr>
          <w:rFonts w:ascii="Times New Roman" w:hAnsi="Times New Roman" w:cs="Times New Roman"/>
          <w:b/>
          <w:sz w:val="24"/>
          <w:szCs w:val="24"/>
        </w:rPr>
      </w:pPr>
      <w:r w:rsidRPr="006D3111">
        <w:rPr>
          <w:rFonts w:ascii="Times New Roman" w:hAnsi="Times New Roman" w:cs="Times New Roman"/>
          <w:b/>
          <w:sz w:val="24"/>
          <w:szCs w:val="24"/>
        </w:rPr>
        <w:lastRenderedPageBreak/>
        <w:t>SWOT analysis</w:t>
      </w:r>
    </w:p>
    <w:p w:rsidR="00967C25" w:rsidRDefault="00FD697E" w:rsidP="00E615C6">
      <w:pPr>
        <w:tabs>
          <w:tab w:val="left" w:pos="568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67C25">
        <w:rPr>
          <w:rFonts w:ascii="Times New Roman" w:hAnsi="Times New Roman" w:cs="Times New Roman"/>
          <w:sz w:val="24"/>
          <w:szCs w:val="24"/>
        </w:rPr>
        <w:t>SWOT is an acronym for Strengths, Weaknesses, Opportunities</w:t>
      </w:r>
      <w:r w:rsidR="0033105B">
        <w:rPr>
          <w:rFonts w:ascii="Times New Roman" w:hAnsi="Times New Roman" w:cs="Times New Roman"/>
          <w:sz w:val="24"/>
          <w:szCs w:val="24"/>
        </w:rPr>
        <w:t>,</w:t>
      </w:r>
      <w:r w:rsidR="00967C25">
        <w:rPr>
          <w:rFonts w:ascii="Times New Roman" w:hAnsi="Times New Roman" w:cs="Times New Roman"/>
          <w:sz w:val="24"/>
          <w:szCs w:val="24"/>
        </w:rPr>
        <w:t xml:space="preserve"> </w:t>
      </w:r>
      <w:r w:rsidR="00967C25" w:rsidRPr="0033105B">
        <w:rPr>
          <w:rFonts w:ascii="Times New Roman" w:hAnsi="Times New Roman" w:cs="Times New Roman"/>
          <w:noProof/>
          <w:sz w:val="24"/>
          <w:szCs w:val="24"/>
        </w:rPr>
        <w:t>and</w:t>
      </w:r>
      <w:r w:rsidR="00967C25">
        <w:rPr>
          <w:rFonts w:ascii="Times New Roman" w:hAnsi="Times New Roman" w:cs="Times New Roman"/>
          <w:sz w:val="24"/>
          <w:szCs w:val="24"/>
        </w:rPr>
        <w:t xml:space="preserve"> Threats that are strategic factors for a particular organization. It is a planning tool that helps an organization to identify its core competencies and opportunities. This technique helps an organization to understand its strengths and weaknesses as well as identify both the opportunities open to it and the threats it faces.</w:t>
      </w:r>
    </w:p>
    <w:p w:rsidR="006D3111" w:rsidRDefault="006D3111" w:rsidP="00FD697E">
      <w:pPr>
        <w:tabs>
          <w:tab w:val="left" w:pos="5685"/>
        </w:tabs>
        <w:spacing w:line="480" w:lineRule="auto"/>
        <w:jc w:val="center"/>
        <w:rPr>
          <w:rFonts w:ascii="Times New Roman" w:hAnsi="Times New Roman" w:cs="Times New Roman"/>
          <w:b/>
          <w:sz w:val="24"/>
          <w:szCs w:val="24"/>
        </w:rPr>
      </w:pPr>
      <w:r w:rsidRPr="006D3111">
        <w:rPr>
          <w:rFonts w:ascii="Times New Roman" w:hAnsi="Times New Roman" w:cs="Times New Roman"/>
          <w:b/>
          <w:sz w:val="24"/>
          <w:szCs w:val="24"/>
        </w:rPr>
        <w:t>Organizational competencies and competitive advantage</w:t>
      </w:r>
    </w:p>
    <w:p w:rsidR="006D3111" w:rsidRPr="006D3111" w:rsidRDefault="00FD697E" w:rsidP="00E615C6">
      <w:pPr>
        <w:tabs>
          <w:tab w:val="left" w:pos="568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D3111">
        <w:rPr>
          <w:rFonts w:ascii="Times New Roman" w:hAnsi="Times New Roman" w:cs="Times New Roman"/>
          <w:sz w:val="24"/>
          <w:szCs w:val="24"/>
        </w:rPr>
        <w:t xml:space="preserve">Internal </w:t>
      </w:r>
      <w:r w:rsidR="006D3111" w:rsidRPr="0033105B">
        <w:rPr>
          <w:rFonts w:ascii="Times New Roman" w:hAnsi="Times New Roman" w:cs="Times New Roman"/>
          <w:noProof/>
          <w:sz w:val="24"/>
          <w:szCs w:val="24"/>
        </w:rPr>
        <w:t>knowledge</w:t>
      </w:r>
      <w:r w:rsidR="0033105B">
        <w:rPr>
          <w:rFonts w:ascii="Times New Roman" w:hAnsi="Times New Roman" w:cs="Times New Roman"/>
          <w:noProof/>
          <w:sz w:val="24"/>
          <w:szCs w:val="24"/>
        </w:rPr>
        <w:t>-</w:t>
      </w:r>
      <w:r w:rsidR="006D3111" w:rsidRPr="0033105B">
        <w:rPr>
          <w:rFonts w:ascii="Times New Roman" w:hAnsi="Times New Roman" w:cs="Times New Roman"/>
          <w:noProof/>
          <w:sz w:val="24"/>
          <w:szCs w:val="24"/>
        </w:rPr>
        <w:t>based</w:t>
      </w:r>
      <w:r w:rsidR="006D3111">
        <w:rPr>
          <w:rFonts w:ascii="Times New Roman" w:hAnsi="Times New Roman" w:cs="Times New Roman"/>
          <w:sz w:val="24"/>
          <w:szCs w:val="24"/>
        </w:rPr>
        <w:t xml:space="preserve"> resources or competencies are the most critical sources of competitive advantage. The litmus test for a</w:t>
      </w:r>
      <w:r w:rsidR="00E615C6">
        <w:rPr>
          <w:rFonts w:ascii="Times New Roman" w:hAnsi="Times New Roman" w:cs="Times New Roman"/>
          <w:sz w:val="24"/>
          <w:szCs w:val="24"/>
        </w:rPr>
        <w:t xml:space="preserve"> </w:t>
      </w:r>
      <w:r w:rsidR="006D3111">
        <w:rPr>
          <w:rFonts w:ascii="Times New Roman" w:hAnsi="Times New Roman" w:cs="Times New Roman"/>
          <w:sz w:val="24"/>
          <w:szCs w:val="24"/>
        </w:rPr>
        <w:t xml:space="preserve">core competency is that it is hard for </w:t>
      </w:r>
      <w:r w:rsidR="00E615C6">
        <w:rPr>
          <w:rFonts w:ascii="Times New Roman" w:hAnsi="Times New Roman" w:cs="Times New Roman"/>
          <w:sz w:val="24"/>
          <w:szCs w:val="24"/>
        </w:rPr>
        <w:t>competitors</w:t>
      </w:r>
      <w:r w:rsidR="006D3111">
        <w:rPr>
          <w:rFonts w:ascii="Times New Roman" w:hAnsi="Times New Roman" w:cs="Times New Roman"/>
          <w:sz w:val="24"/>
          <w:szCs w:val="24"/>
        </w:rPr>
        <w:t xml:space="preserve"> to copy and develop.</w:t>
      </w:r>
      <w:r w:rsidR="00E615C6">
        <w:rPr>
          <w:rFonts w:ascii="Times New Roman" w:hAnsi="Times New Roman" w:cs="Times New Roman"/>
          <w:sz w:val="24"/>
          <w:szCs w:val="24"/>
        </w:rPr>
        <w:t xml:space="preserve"> Some of the competencies that help a firm to have competitive advantage include innovation, quality, customer service</w:t>
      </w:r>
      <w:r w:rsidR="0033105B">
        <w:rPr>
          <w:rFonts w:ascii="Times New Roman" w:hAnsi="Times New Roman" w:cs="Times New Roman"/>
          <w:sz w:val="24"/>
          <w:szCs w:val="24"/>
        </w:rPr>
        <w:t>,</w:t>
      </w:r>
      <w:r w:rsidR="00E615C6">
        <w:rPr>
          <w:rFonts w:ascii="Times New Roman" w:hAnsi="Times New Roman" w:cs="Times New Roman"/>
          <w:sz w:val="24"/>
          <w:szCs w:val="24"/>
        </w:rPr>
        <w:t xml:space="preserve"> </w:t>
      </w:r>
      <w:r w:rsidR="00E615C6" w:rsidRPr="0033105B">
        <w:rPr>
          <w:rFonts w:ascii="Times New Roman" w:hAnsi="Times New Roman" w:cs="Times New Roman"/>
          <w:noProof/>
          <w:sz w:val="24"/>
          <w:szCs w:val="24"/>
        </w:rPr>
        <w:t>and</w:t>
      </w:r>
      <w:r w:rsidR="00E615C6">
        <w:rPr>
          <w:rFonts w:ascii="Times New Roman" w:hAnsi="Times New Roman" w:cs="Times New Roman"/>
          <w:sz w:val="24"/>
          <w:szCs w:val="24"/>
        </w:rPr>
        <w:t xml:space="preserve"> flexibility</w:t>
      </w:r>
      <w:r w:rsidR="0033105B" w:rsidRPr="0033105B">
        <w:rPr>
          <w:rFonts w:ascii="Times New Roman" w:hAnsi="Times New Roman" w:cs="Times New Roman"/>
          <w:sz w:val="24"/>
          <w:szCs w:val="24"/>
        </w:rPr>
        <w:t xml:space="preserve"> </w:t>
      </w:r>
      <w:r w:rsidR="006001C9">
        <w:rPr>
          <w:rFonts w:ascii="Times New Roman" w:hAnsi="Times New Roman" w:cs="Times New Roman"/>
          <w:sz w:val="24"/>
          <w:szCs w:val="24"/>
        </w:rPr>
        <w:t>(</w:t>
      </w:r>
      <w:r w:rsidR="0033105B">
        <w:rPr>
          <w:rFonts w:ascii="Times New Roman" w:hAnsi="Times New Roman" w:cs="Times New Roman"/>
          <w:sz w:val="24"/>
          <w:szCs w:val="24"/>
        </w:rPr>
        <w:t xml:space="preserve">Barney, </w:t>
      </w:r>
      <w:r w:rsidR="0033105B" w:rsidRPr="0033105B">
        <w:rPr>
          <w:rFonts w:ascii="Times New Roman" w:hAnsi="Times New Roman" w:cs="Times New Roman"/>
          <w:sz w:val="24"/>
          <w:szCs w:val="24"/>
        </w:rPr>
        <w:t>2017).</w:t>
      </w:r>
    </w:p>
    <w:p w:rsidR="00967C25" w:rsidRPr="006D3111" w:rsidRDefault="00967C25" w:rsidP="00FD697E">
      <w:pPr>
        <w:tabs>
          <w:tab w:val="left" w:pos="5685"/>
        </w:tabs>
        <w:spacing w:line="480" w:lineRule="auto"/>
        <w:jc w:val="center"/>
        <w:rPr>
          <w:rFonts w:ascii="Times New Roman" w:hAnsi="Times New Roman" w:cs="Times New Roman"/>
          <w:b/>
          <w:sz w:val="24"/>
          <w:szCs w:val="24"/>
        </w:rPr>
      </w:pPr>
      <w:r w:rsidRPr="006D3111">
        <w:rPr>
          <w:rFonts w:ascii="Times New Roman" w:hAnsi="Times New Roman" w:cs="Times New Roman"/>
          <w:b/>
          <w:sz w:val="24"/>
          <w:szCs w:val="24"/>
        </w:rPr>
        <w:t>The value chain</w:t>
      </w:r>
    </w:p>
    <w:p w:rsidR="00967C25" w:rsidRDefault="00FD697E" w:rsidP="00E615C6">
      <w:pPr>
        <w:tabs>
          <w:tab w:val="left" w:pos="568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67C25">
        <w:rPr>
          <w:rFonts w:ascii="Times New Roman" w:hAnsi="Times New Roman" w:cs="Times New Roman"/>
          <w:sz w:val="24"/>
          <w:szCs w:val="24"/>
        </w:rPr>
        <w:t xml:space="preserve">This is the process </w:t>
      </w:r>
      <w:r w:rsidR="006D3111">
        <w:rPr>
          <w:rFonts w:ascii="Times New Roman" w:hAnsi="Times New Roman" w:cs="Times New Roman"/>
          <w:sz w:val="24"/>
          <w:szCs w:val="24"/>
        </w:rPr>
        <w:t>by which businesses receive raw materials, add value to them through various processes to create a finished product and then sell the finished products to customers</w:t>
      </w:r>
      <w:r w:rsidRPr="00FD697E">
        <w:rPr>
          <w:rFonts w:ascii="Times New Roman" w:hAnsi="Times New Roman" w:cs="Times New Roman"/>
          <w:sz w:val="24"/>
          <w:szCs w:val="24"/>
        </w:rPr>
        <w:t xml:space="preserve"> </w:t>
      </w:r>
      <w:r>
        <w:rPr>
          <w:rFonts w:ascii="Times New Roman" w:hAnsi="Times New Roman" w:cs="Times New Roman"/>
          <w:sz w:val="24"/>
          <w:szCs w:val="24"/>
        </w:rPr>
        <w:t xml:space="preserve">(Normann &amp; Ramirez, </w:t>
      </w:r>
      <w:r w:rsidRPr="00FD697E">
        <w:rPr>
          <w:rFonts w:ascii="Times New Roman" w:hAnsi="Times New Roman" w:cs="Times New Roman"/>
          <w:sz w:val="24"/>
          <w:szCs w:val="24"/>
        </w:rPr>
        <w:t>2014</w:t>
      </w:r>
      <w:r>
        <w:rPr>
          <w:rFonts w:ascii="Times New Roman" w:hAnsi="Times New Roman" w:cs="Times New Roman"/>
          <w:sz w:val="24"/>
          <w:szCs w:val="24"/>
        </w:rPr>
        <w:t>)</w:t>
      </w:r>
      <w:r w:rsidR="006D3111">
        <w:rPr>
          <w:rFonts w:ascii="Times New Roman" w:hAnsi="Times New Roman" w:cs="Times New Roman"/>
          <w:sz w:val="24"/>
          <w:szCs w:val="24"/>
        </w:rPr>
        <w:t>.</w:t>
      </w:r>
    </w:p>
    <w:p w:rsidR="003B41A7" w:rsidRPr="00E615C6" w:rsidRDefault="00E615C6" w:rsidP="00FD697E">
      <w:pPr>
        <w:tabs>
          <w:tab w:val="left" w:pos="5685"/>
        </w:tabs>
        <w:spacing w:line="480" w:lineRule="auto"/>
        <w:jc w:val="center"/>
        <w:rPr>
          <w:rFonts w:ascii="Times New Roman" w:hAnsi="Times New Roman" w:cs="Times New Roman"/>
          <w:b/>
          <w:sz w:val="24"/>
          <w:szCs w:val="24"/>
        </w:rPr>
      </w:pPr>
      <w:r w:rsidRPr="00E615C6">
        <w:rPr>
          <w:rFonts w:ascii="Times New Roman" w:hAnsi="Times New Roman" w:cs="Times New Roman"/>
          <w:b/>
          <w:sz w:val="24"/>
          <w:szCs w:val="24"/>
        </w:rPr>
        <w:t>Mapping strategic factors</w:t>
      </w:r>
    </w:p>
    <w:p w:rsidR="00E615C6" w:rsidRDefault="00FD697E" w:rsidP="00E615C6">
      <w:pPr>
        <w:tabs>
          <w:tab w:val="left" w:pos="568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615C6">
        <w:rPr>
          <w:rFonts w:ascii="Times New Roman" w:hAnsi="Times New Roman" w:cs="Times New Roman"/>
          <w:sz w:val="24"/>
          <w:szCs w:val="24"/>
        </w:rPr>
        <w:t>A strategy map is a visual summary of what an organization plans to do in order to improve its business, improve its financial outlook and gain more customers. Strategic factors that lead to business success need to be mapped through strategy maps. Strategy maps help the company to set clear financial and customer goals.</w:t>
      </w:r>
    </w:p>
    <w:p w:rsidR="00E615C6" w:rsidRDefault="00E615C6" w:rsidP="00E615C6">
      <w:pPr>
        <w:tabs>
          <w:tab w:val="left" w:pos="5685"/>
        </w:tabs>
        <w:spacing w:line="480" w:lineRule="auto"/>
        <w:rPr>
          <w:rFonts w:ascii="Times New Roman" w:hAnsi="Times New Roman" w:cs="Times New Roman"/>
          <w:sz w:val="24"/>
          <w:szCs w:val="24"/>
        </w:rPr>
      </w:pPr>
    </w:p>
    <w:p w:rsidR="00FD697E" w:rsidRDefault="00FD697E" w:rsidP="00FD697E">
      <w:pPr>
        <w:tabs>
          <w:tab w:val="left" w:pos="5685"/>
        </w:tabs>
        <w:spacing w:line="480" w:lineRule="auto"/>
        <w:rPr>
          <w:rFonts w:ascii="Times New Roman" w:hAnsi="Times New Roman" w:cs="Times New Roman"/>
          <w:sz w:val="24"/>
          <w:szCs w:val="24"/>
        </w:rPr>
      </w:pPr>
    </w:p>
    <w:p w:rsidR="0033105B" w:rsidRPr="0033105B" w:rsidRDefault="0033105B" w:rsidP="00FD697E">
      <w:pPr>
        <w:tabs>
          <w:tab w:val="left" w:pos="5685"/>
        </w:tabs>
        <w:spacing w:line="480" w:lineRule="auto"/>
        <w:jc w:val="center"/>
        <w:rPr>
          <w:rFonts w:ascii="Times New Roman" w:hAnsi="Times New Roman" w:cs="Times New Roman"/>
          <w:b/>
          <w:sz w:val="24"/>
          <w:szCs w:val="24"/>
        </w:rPr>
      </w:pPr>
      <w:r w:rsidRPr="0033105B">
        <w:rPr>
          <w:rFonts w:ascii="Times New Roman" w:hAnsi="Times New Roman" w:cs="Times New Roman"/>
          <w:b/>
          <w:sz w:val="24"/>
          <w:szCs w:val="24"/>
        </w:rPr>
        <w:t>References</w:t>
      </w:r>
    </w:p>
    <w:p w:rsidR="00FD697E" w:rsidRDefault="00FD697E" w:rsidP="00FD697E">
      <w:pPr>
        <w:tabs>
          <w:tab w:val="left" w:pos="5685"/>
        </w:tabs>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Barney, J. B. (201</w:t>
      </w:r>
      <w:r w:rsidRPr="00E615C6">
        <w:rPr>
          <w:rFonts w:ascii="Times New Roman" w:hAnsi="Times New Roman" w:cs="Times New Roman"/>
          <w:sz w:val="24"/>
          <w:szCs w:val="24"/>
        </w:rPr>
        <w:t>7). Gaining and sustaining competitive advantage.</w:t>
      </w:r>
      <w:r>
        <w:rPr>
          <w:rFonts w:ascii="Times New Roman" w:hAnsi="Times New Roman" w:cs="Times New Roman"/>
          <w:sz w:val="24"/>
          <w:szCs w:val="24"/>
        </w:rPr>
        <w:t xml:space="preserve"> </w:t>
      </w:r>
      <w:r w:rsidRPr="00E615C6">
        <w:rPr>
          <w:rFonts w:ascii="Times New Roman" w:hAnsi="Times New Roman" w:cs="Times New Roman"/>
          <w:sz w:val="24"/>
          <w:szCs w:val="24"/>
        </w:rPr>
        <w:t>Fleisher,</w:t>
      </w:r>
      <w:r>
        <w:rPr>
          <w:rFonts w:ascii="Times New Roman" w:hAnsi="Times New Roman" w:cs="Times New Roman"/>
          <w:sz w:val="24"/>
          <w:szCs w:val="24"/>
        </w:rPr>
        <w:t xml:space="preserve"> C. S., &amp; Bensoussan, B. E. (201</w:t>
      </w:r>
      <w:r w:rsidRPr="00E615C6">
        <w:rPr>
          <w:rFonts w:ascii="Times New Roman" w:hAnsi="Times New Roman" w:cs="Times New Roman"/>
          <w:sz w:val="24"/>
          <w:szCs w:val="24"/>
        </w:rPr>
        <w:t>3). </w:t>
      </w:r>
      <w:r w:rsidRPr="00E615C6">
        <w:rPr>
          <w:rFonts w:ascii="Times New Roman" w:hAnsi="Times New Roman" w:cs="Times New Roman"/>
          <w:i/>
          <w:iCs/>
          <w:sz w:val="24"/>
          <w:szCs w:val="24"/>
        </w:rPr>
        <w:t>Strategic and competitive analysis: methods and techniques for analyzing business competition</w:t>
      </w:r>
      <w:r w:rsidRPr="00E615C6">
        <w:rPr>
          <w:rFonts w:ascii="Times New Roman" w:hAnsi="Times New Roman" w:cs="Times New Roman"/>
          <w:sz w:val="24"/>
          <w:szCs w:val="24"/>
        </w:rPr>
        <w:t> (p. 457). Upper Saddle River, NJ: Prentice Hall.</w:t>
      </w:r>
    </w:p>
    <w:p w:rsidR="00FD697E" w:rsidRPr="0033105B" w:rsidRDefault="00FD697E" w:rsidP="00FD697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Kezar, A. (2012</w:t>
      </w:r>
      <w:r w:rsidRPr="0033105B">
        <w:rPr>
          <w:rFonts w:ascii="Times New Roman" w:hAnsi="Times New Roman" w:cs="Times New Roman"/>
          <w:sz w:val="24"/>
          <w:szCs w:val="24"/>
        </w:rPr>
        <w:t>). Investigating organizational fit in a participatory leadership environment. </w:t>
      </w:r>
      <w:r w:rsidRPr="0033105B">
        <w:rPr>
          <w:rFonts w:ascii="Times New Roman" w:hAnsi="Times New Roman" w:cs="Times New Roman"/>
          <w:i/>
          <w:iCs/>
          <w:sz w:val="24"/>
          <w:szCs w:val="24"/>
        </w:rPr>
        <w:t>Journal of Higher Education Policy and Management</w:t>
      </w:r>
      <w:r w:rsidRPr="0033105B">
        <w:rPr>
          <w:rFonts w:ascii="Times New Roman" w:hAnsi="Times New Roman" w:cs="Times New Roman"/>
          <w:sz w:val="24"/>
          <w:szCs w:val="24"/>
        </w:rPr>
        <w:t>, </w:t>
      </w:r>
      <w:r w:rsidRPr="0033105B">
        <w:rPr>
          <w:rFonts w:ascii="Times New Roman" w:hAnsi="Times New Roman" w:cs="Times New Roman"/>
          <w:i/>
          <w:iCs/>
          <w:sz w:val="24"/>
          <w:szCs w:val="24"/>
        </w:rPr>
        <w:t>23</w:t>
      </w:r>
      <w:r w:rsidRPr="0033105B">
        <w:rPr>
          <w:rFonts w:ascii="Times New Roman" w:hAnsi="Times New Roman" w:cs="Times New Roman"/>
          <w:sz w:val="24"/>
          <w:szCs w:val="24"/>
        </w:rPr>
        <w:t>(1), 85-101.</w:t>
      </w:r>
    </w:p>
    <w:p w:rsidR="00FD697E" w:rsidRDefault="00FD697E" w:rsidP="00FD697E">
      <w:pPr>
        <w:tabs>
          <w:tab w:val="left" w:pos="5685"/>
        </w:tabs>
        <w:spacing w:line="480" w:lineRule="auto"/>
        <w:ind w:left="720" w:hanging="720"/>
        <w:rPr>
          <w:rFonts w:ascii="Times New Roman" w:hAnsi="Times New Roman" w:cs="Times New Roman"/>
          <w:sz w:val="24"/>
          <w:szCs w:val="24"/>
        </w:rPr>
      </w:pPr>
      <w:r w:rsidRPr="0033105B">
        <w:rPr>
          <w:rFonts w:ascii="Times New Roman" w:hAnsi="Times New Roman" w:cs="Times New Roman"/>
          <w:sz w:val="24"/>
          <w:szCs w:val="24"/>
        </w:rPr>
        <w:t>Miles, R. E., Snow, C. C., Meyer,</w:t>
      </w:r>
      <w:r>
        <w:rPr>
          <w:rFonts w:ascii="Times New Roman" w:hAnsi="Times New Roman" w:cs="Times New Roman"/>
          <w:sz w:val="24"/>
          <w:szCs w:val="24"/>
        </w:rPr>
        <w:t xml:space="preserve"> A. D., &amp; Coleman </w:t>
      </w:r>
      <w:proofErr w:type="spellStart"/>
      <w:r>
        <w:rPr>
          <w:rFonts w:ascii="Times New Roman" w:hAnsi="Times New Roman" w:cs="Times New Roman"/>
          <w:sz w:val="24"/>
          <w:szCs w:val="24"/>
        </w:rPr>
        <w:t>Jr</w:t>
      </w:r>
      <w:proofErr w:type="spellEnd"/>
      <w:r>
        <w:rPr>
          <w:rFonts w:ascii="Times New Roman" w:hAnsi="Times New Roman" w:cs="Times New Roman"/>
          <w:sz w:val="24"/>
          <w:szCs w:val="24"/>
        </w:rPr>
        <w:t>, H. J. (2013</w:t>
      </w:r>
      <w:r w:rsidRPr="0033105B">
        <w:rPr>
          <w:rFonts w:ascii="Times New Roman" w:hAnsi="Times New Roman" w:cs="Times New Roman"/>
          <w:sz w:val="24"/>
          <w:szCs w:val="24"/>
        </w:rPr>
        <w:t>). Organizational strategy, structure, and process. </w:t>
      </w:r>
      <w:r w:rsidRPr="0033105B">
        <w:rPr>
          <w:rFonts w:ascii="Times New Roman" w:hAnsi="Times New Roman" w:cs="Times New Roman"/>
          <w:i/>
          <w:iCs/>
          <w:sz w:val="24"/>
          <w:szCs w:val="24"/>
        </w:rPr>
        <w:t>Academy of management review</w:t>
      </w:r>
      <w:r w:rsidRPr="0033105B">
        <w:rPr>
          <w:rFonts w:ascii="Times New Roman" w:hAnsi="Times New Roman" w:cs="Times New Roman"/>
          <w:sz w:val="24"/>
          <w:szCs w:val="24"/>
        </w:rPr>
        <w:t>, </w:t>
      </w:r>
      <w:r w:rsidRPr="0033105B">
        <w:rPr>
          <w:rFonts w:ascii="Times New Roman" w:hAnsi="Times New Roman" w:cs="Times New Roman"/>
          <w:i/>
          <w:iCs/>
          <w:sz w:val="24"/>
          <w:szCs w:val="24"/>
        </w:rPr>
        <w:t>3</w:t>
      </w:r>
      <w:r w:rsidRPr="0033105B">
        <w:rPr>
          <w:rFonts w:ascii="Times New Roman" w:hAnsi="Times New Roman" w:cs="Times New Roman"/>
          <w:sz w:val="24"/>
          <w:szCs w:val="24"/>
        </w:rPr>
        <w:t>(3), 546-562.</w:t>
      </w:r>
    </w:p>
    <w:p w:rsidR="00FD697E" w:rsidRDefault="00FD697E" w:rsidP="00FD697E">
      <w:pPr>
        <w:tabs>
          <w:tab w:val="left" w:pos="5685"/>
        </w:tabs>
        <w:spacing w:line="480" w:lineRule="auto"/>
        <w:ind w:left="720" w:hanging="720"/>
        <w:rPr>
          <w:rFonts w:ascii="Times New Roman" w:hAnsi="Times New Roman" w:cs="Times New Roman"/>
          <w:sz w:val="24"/>
          <w:szCs w:val="24"/>
        </w:rPr>
      </w:pPr>
      <w:r>
        <w:rPr>
          <w:rFonts w:ascii="Times New Roman" w:hAnsi="Times New Roman" w:cs="Times New Roman"/>
          <w:sz w:val="24"/>
          <w:szCs w:val="24"/>
        </w:rPr>
        <w:t>Normann, R., &amp; Ramirez, R. (2014</w:t>
      </w:r>
      <w:r w:rsidRPr="00E615C6">
        <w:rPr>
          <w:rFonts w:ascii="Times New Roman" w:hAnsi="Times New Roman" w:cs="Times New Roman"/>
          <w:sz w:val="24"/>
          <w:szCs w:val="24"/>
        </w:rPr>
        <w:t>). </w:t>
      </w:r>
      <w:r w:rsidRPr="00E615C6">
        <w:rPr>
          <w:rFonts w:ascii="Times New Roman" w:hAnsi="Times New Roman" w:cs="Times New Roman"/>
          <w:i/>
          <w:iCs/>
          <w:sz w:val="24"/>
          <w:szCs w:val="24"/>
        </w:rPr>
        <w:t>Designing interactive strategy: From value chain to value constellation</w:t>
      </w:r>
      <w:r w:rsidRPr="00E615C6">
        <w:rPr>
          <w:rFonts w:ascii="Times New Roman" w:hAnsi="Times New Roman" w:cs="Times New Roman"/>
          <w:sz w:val="24"/>
          <w:szCs w:val="24"/>
        </w:rPr>
        <w:t>. John Wiley &amp; Sons.</w:t>
      </w:r>
    </w:p>
    <w:sectPr w:rsidR="00FD697E" w:rsidSect="008C18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3008" w:rsidRDefault="00243008" w:rsidP="008C1882">
      <w:pPr>
        <w:spacing w:after="0" w:line="240" w:lineRule="auto"/>
      </w:pPr>
      <w:r>
        <w:separator/>
      </w:r>
    </w:p>
  </w:endnote>
  <w:endnote w:type="continuationSeparator" w:id="0">
    <w:p w:rsidR="00243008" w:rsidRDefault="00243008" w:rsidP="008C1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3008" w:rsidRDefault="00243008" w:rsidP="008C1882">
      <w:pPr>
        <w:spacing w:after="0" w:line="240" w:lineRule="auto"/>
      </w:pPr>
      <w:r>
        <w:separator/>
      </w:r>
    </w:p>
  </w:footnote>
  <w:footnote w:type="continuationSeparator" w:id="0">
    <w:p w:rsidR="00243008" w:rsidRDefault="00243008" w:rsidP="008C18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9039761"/>
      <w:docPartObj>
        <w:docPartGallery w:val="Page Numbers (Top of Page)"/>
        <w:docPartUnique/>
      </w:docPartObj>
    </w:sdtPr>
    <w:sdtEndPr>
      <w:rPr>
        <w:noProof/>
      </w:rPr>
    </w:sdtEndPr>
    <w:sdtContent>
      <w:p w:rsidR="008C1882" w:rsidRDefault="008C1882">
        <w:pPr>
          <w:pStyle w:val="Header"/>
          <w:jc w:val="right"/>
        </w:pPr>
        <w:r>
          <w:t xml:space="preserve">TEN THINGS LEARNED IN CLASS                                                                                                                                 </w:t>
        </w:r>
        <w:r>
          <w:fldChar w:fldCharType="begin"/>
        </w:r>
        <w:r>
          <w:instrText xml:space="preserve"> PAGE   \* MERGEFORMAT </w:instrText>
        </w:r>
        <w:r>
          <w:fldChar w:fldCharType="separate"/>
        </w:r>
        <w:r w:rsidR="00A63232">
          <w:rPr>
            <w:noProof/>
          </w:rPr>
          <w:t>5</w:t>
        </w:r>
        <w:r>
          <w:rPr>
            <w:noProof/>
          </w:rPr>
          <w:fldChar w:fldCharType="end"/>
        </w:r>
      </w:p>
    </w:sdtContent>
  </w:sdt>
  <w:p w:rsidR="008C1882" w:rsidRDefault="008C18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1882" w:rsidRDefault="008C1882">
    <w:pPr>
      <w:pStyle w:val="Header"/>
    </w:pPr>
    <w:r>
      <w:t>Running head: TEN THINGS LEARNED IN CLASS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SyMDc1NzM2NjQzNbRU0lEKTi0uzszPAykwqgUApG7DFCwAAAA="/>
  </w:docVars>
  <w:rsids>
    <w:rsidRoot w:val="009732FA"/>
    <w:rsid w:val="002168F8"/>
    <w:rsid w:val="00243008"/>
    <w:rsid w:val="003247C9"/>
    <w:rsid w:val="0033105B"/>
    <w:rsid w:val="003B41A7"/>
    <w:rsid w:val="005D4145"/>
    <w:rsid w:val="006001C9"/>
    <w:rsid w:val="00635444"/>
    <w:rsid w:val="006D3111"/>
    <w:rsid w:val="008C1882"/>
    <w:rsid w:val="008D40AE"/>
    <w:rsid w:val="008E5FF9"/>
    <w:rsid w:val="00967C25"/>
    <w:rsid w:val="009732FA"/>
    <w:rsid w:val="009D6037"/>
    <w:rsid w:val="00A63232"/>
    <w:rsid w:val="00C10410"/>
    <w:rsid w:val="00D67A26"/>
    <w:rsid w:val="00E615C6"/>
    <w:rsid w:val="00FD6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0D42AC-D561-46FF-9AA4-FD6EE3ADA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8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882"/>
  </w:style>
  <w:style w:type="paragraph" w:styleId="Footer">
    <w:name w:val="footer"/>
    <w:basedOn w:val="Normal"/>
    <w:link w:val="FooterChar"/>
    <w:uiPriority w:val="99"/>
    <w:unhideWhenUsed/>
    <w:rsid w:val="008C18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818</Words>
  <Characters>4666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murema</cp:lastModifiedBy>
  <cp:revision>2</cp:revision>
  <dcterms:created xsi:type="dcterms:W3CDTF">2018-12-14T21:24:00Z</dcterms:created>
  <dcterms:modified xsi:type="dcterms:W3CDTF">2018-12-14T21:24:00Z</dcterms:modified>
</cp:coreProperties>
</file>